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1CA8B" w14:textId="77777777" w:rsidR="00CD5761" w:rsidRDefault="00CD5761" w:rsidP="00A92E74">
      <w:pPr>
        <w:pStyle w:val="PlainText"/>
        <w:rPr>
          <w:rFonts w:ascii="Times New Roman" w:hAnsi="Times New Roman" w:cs="Times New Roman"/>
          <w:b/>
          <w:lang w:val="en-US"/>
        </w:rPr>
      </w:pPr>
    </w:p>
    <w:p w14:paraId="7C1E66E8" w14:textId="77777777" w:rsidR="00CD5761" w:rsidRDefault="00CD5761" w:rsidP="00A92E74">
      <w:pPr>
        <w:pStyle w:val="PlainText"/>
        <w:rPr>
          <w:rFonts w:ascii="Times New Roman" w:hAnsi="Times New Roman" w:cs="Times New Roman"/>
          <w:b/>
          <w:lang w:val="en-US"/>
        </w:rPr>
      </w:pPr>
    </w:p>
    <w:p w14:paraId="121F6C66" w14:textId="77777777" w:rsidR="00CD5761" w:rsidRDefault="00CD5761" w:rsidP="00A92E74">
      <w:pPr>
        <w:pStyle w:val="PlainText"/>
        <w:rPr>
          <w:rFonts w:ascii="Times New Roman" w:hAnsi="Times New Roman" w:cs="Times New Roman"/>
          <w:b/>
          <w:lang w:val="en-US"/>
        </w:rPr>
      </w:pPr>
    </w:p>
    <w:p w14:paraId="201548CF" w14:textId="77777777" w:rsidR="00CD5761" w:rsidRDefault="00CD5761" w:rsidP="00A92E74">
      <w:pPr>
        <w:pStyle w:val="PlainText"/>
        <w:rPr>
          <w:rFonts w:ascii="Times New Roman" w:hAnsi="Times New Roman" w:cs="Times New Roman"/>
          <w:b/>
          <w:lang w:val="en-US"/>
        </w:rPr>
      </w:pPr>
      <w:bookmarkStart w:id="0" w:name="_Hlk66112573"/>
    </w:p>
    <w:p w14:paraId="76E0C644" w14:textId="5A8E4C63" w:rsidR="00A92E74" w:rsidRPr="00A92E74" w:rsidRDefault="00A92E74" w:rsidP="00A92E74">
      <w:pPr>
        <w:pStyle w:val="PlainText"/>
        <w:rPr>
          <w:rFonts w:ascii="Times New Roman" w:hAnsi="Times New Roman" w:cs="Times New Roman"/>
          <w:b/>
          <w:lang w:val="en-US"/>
        </w:rPr>
      </w:pPr>
      <w:r w:rsidRPr="00A92E74">
        <w:rPr>
          <w:rFonts w:ascii="Times New Roman" w:hAnsi="Times New Roman" w:cs="Times New Roman"/>
          <w:b/>
          <w:lang w:val="en-US"/>
        </w:rPr>
        <w:t>Countries must stop blocking and move toward formal negotiations on pandemic monopoly waiver at WTO   </w:t>
      </w:r>
    </w:p>
    <w:p w14:paraId="282311B8" w14:textId="77777777" w:rsidR="00A92E74" w:rsidRPr="00A92E74" w:rsidRDefault="00A92E74" w:rsidP="00A92E74">
      <w:pPr>
        <w:pStyle w:val="PlainText"/>
        <w:rPr>
          <w:rFonts w:ascii="Times New Roman" w:hAnsi="Times New Roman" w:cs="Times New Roman"/>
          <w:lang w:val="en-US"/>
        </w:rPr>
      </w:pPr>
    </w:p>
    <w:p w14:paraId="646B92CA" w14:textId="77777777" w:rsidR="00A92E74" w:rsidRPr="00A92E74" w:rsidRDefault="00A92E74" w:rsidP="00A92E74">
      <w:pPr>
        <w:pStyle w:val="PlainText"/>
        <w:rPr>
          <w:rFonts w:ascii="Times New Roman" w:hAnsi="Times New Roman" w:cs="Times New Roman"/>
          <w:b/>
          <w:sz w:val="20"/>
          <w:szCs w:val="20"/>
          <w:lang w:val="en-US"/>
        </w:rPr>
      </w:pPr>
      <w:r w:rsidRPr="00A92E74">
        <w:rPr>
          <w:rFonts w:ascii="Times New Roman" w:hAnsi="Times New Roman" w:cs="Times New Roman"/>
          <w:b/>
          <w:sz w:val="20"/>
          <w:szCs w:val="20"/>
          <w:lang w:val="en-US"/>
        </w:rPr>
        <w:t>MSF International President appeals to governments stonewalling on landmark proposal</w:t>
      </w:r>
    </w:p>
    <w:p w14:paraId="0DEB2C26" w14:textId="77777777" w:rsidR="00A92E74" w:rsidRPr="00A92E74" w:rsidRDefault="00A92E74" w:rsidP="00A92E74">
      <w:pPr>
        <w:pStyle w:val="PlainText"/>
        <w:rPr>
          <w:rFonts w:ascii="Times New Roman" w:hAnsi="Times New Roman" w:cs="Times New Roman"/>
          <w:lang w:val="en-US"/>
        </w:rPr>
      </w:pPr>
    </w:p>
    <w:p w14:paraId="12095C57" w14:textId="05A1F441" w:rsidR="00A92E74" w:rsidRPr="00A92E74" w:rsidRDefault="00F8390C" w:rsidP="00A92E74">
      <w:pPr>
        <w:pStyle w:val="PlainText"/>
        <w:rPr>
          <w:rFonts w:ascii="Times New Roman" w:hAnsi="Times New Roman" w:cs="Times New Roman"/>
          <w:lang w:val="en-US"/>
        </w:rPr>
      </w:pPr>
      <w:r>
        <w:rPr>
          <w:rFonts w:ascii="Times New Roman" w:hAnsi="Times New Roman" w:cs="Times New Roman"/>
          <w:i/>
          <w:lang w:val="en-US"/>
        </w:rPr>
        <w:t>Geneva, 9 March</w:t>
      </w:r>
      <w:r w:rsidR="00A92E74" w:rsidRPr="00A92E74">
        <w:rPr>
          <w:rFonts w:ascii="Times New Roman" w:hAnsi="Times New Roman" w:cs="Times New Roman"/>
          <w:i/>
          <w:lang w:val="en-US"/>
        </w:rPr>
        <w:t xml:space="preserve"> 2021</w:t>
      </w:r>
      <w:r w:rsidR="00A92E74" w:rsidRPr="00A92E74">
        <w:rPr>
          <w:rFonts w:ascii="Times New Roman" w:hAnsi="Times New Roman" w:cs="Times New Roman"/>
          <w:lang w:val="en-US"/>
        </w:rPr>
        <w:t>—As governments prepare to meet for another round of talks at the World Trade Organization  (WTO) tomorrow,</w:t>
      </w:r>
      <w:r w:rsidR="00A23A5C">
        <w:rPr>
          <w:rFonts w:ascii="Times New Roman" w:hAnsi="Times New Roman" w:cs="Times New Roman"/>
          <w:lang w:val="en-US"/>
        </w:rPr>
        <w:t xml:space="preserve"> </w:t>
      </w:r>
      <w:r w:rsidR="00A92E74" w:rsidRPr="00A92E74">
        <w:rPr>
          <w:rFonts w:ascii="Times New Roman" w:hAnsi="Times New Roman" w:cs="Times New Roman"/>
          <w:lang w:val="en-US"/>
        </w:rPr>
        <w:t xml:space="preserve">Doctors Without Borders (MSF) urged the small number of governments that continue to block a landmark waiver on intellectual property (IP) during the pandemic to immediately reverse their stonewalling and allow formal negotiations at the WTO to start. The temporary waiver would apply to certain IP on COVID-19 medical tools and technologies until herd immunity is reached. It was originally proposed by India and South Africa in October 2020, and is now officially backed by 58 sponsoring governments, with around 100 countries supporting the proposal overall. </w:t>
      </w:r>
    </w:p>
    <w:p w14:paraId="0C28215E" w14:textId="77777777" w:rsidR="00A92E74" w:rsidRPr="00A92E74" w:rsidRDefault="00A92E74" w:rsidP="00A92E74">
      <w:pPr>
        <w:pStyle w:val="PlainText"/>
        <w:rPr>
          <w:rFonts w:ascii="Times New Roman" w:hAnsi="Times New Roman" w:cs="Times New Roman"/>
          <w:lang w:val="en-US"/>
        </w:rPr>
      </w:pPr>
    </w:p>
    <w:p w14:paraId="7A94C99E"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"Even after one year of this pandemic, and 2.5 million deaths, we still see certain governments denying that removing monopolies on COVID-19 medical tools will help increase people’s access to needed treatments, vaccines and tests going forward,” said Dr Christos Christou, MSF’s International President.  “The waiver proposal offers all governments opportunities to take action for better collaboration in development, production and supply of COVID medical tools without being restricted by private industry’s interests and actions, and crucially would give governments all available tools to ensure global access. Countries must stop stonewalling and show the leadership required to deliver on the ‘global solidarity’ they have so often declared during this pandemic. It’s time to champion access to medical tools for everyone, wherever they live."</w:t>
      </w:r>
    </w:p>
    <w:p w14:paraId="3907B4A0"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 xml:space="preserve"> </w:t>
      </w:r>
    </w:p>
    <w:p w14:paraId="77A92C46"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With highly infectious new variants of the coronavirus spreading in many low- and middle-income countries, it is critical to ensure any existing and upcoming medical tools are accessible in sufficient quantities and in a timely way, especially for frontline health workers in developing countries, including MSF teams. If increasing the number of global suppliers of medical tools is not prioritized, people in these countries will remain in a disproportionately disadvantageous position for access. The proposed IP waiver could provide a more expedited and automatic policy option for governments at the international level to facilitate increased access instead of only relying on voluntary measures by the pharmaceutical industry.</w:t>
      </w:r>
    </w:p>
    <w:p w14:paraId="30146494"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 </w:t>
      </w:r>
    </w:p>
    <w:p w14:paraId="19635204"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Enabled by IP monopolies, corporations continue to pursue secretive and limited commercial deals that exclude many low-and middle-income countries even in the midst of the pandemic. The waiver proposal could help by removing legal uncertainties and risks for potential producers and governments to quickly start preparing to scale up production and supply of treatments, vaccines, and other essential medical tools.</w:t>
      </w:r>
    </w:p>
    <w:p w14:paraId="124E2B8A" w14:textId="77777777" w:rsidR="00A92E74" w:rsidRPr="00A92E74" w:rsidRDefault="00A92E74" w:rsidP="00A92E74">
      <w:pPr>
        <w:pStyle w:val="PlainText"/>
        <w:rPr>
          <w:rFonts w:ascii="Times New Roman" w:hAnsi="Times New Roman" w:cs="Times New Roman"/>
          <w:lang w:val="en-US"/>
        </w:rPr>
      </w:pPr>
    </w:p>
    <w:p w14:paraId="5BE8F691"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 xml:space="preserve">In Brazil, where healthcare workers have struggled to provide care during multiple waves of the pandemic so far, MSF witnessed how emerging waves saturated the existing health system resulting in rationing of medical equipment and interventions. </w:t>
      </w:r>
    </w:p>
    <w:p w14:paraId="134803AD" w14:textId="77777777" w:rsidR="00A92E74" w:rsidRPr="00A92E74" w:rsidRDefault="00A92E74" w:rsidP="00A92E74">
      <w:pPr>
        <w:pStyle w:val="PlainText"/>
        <w:rPr>
          <w:rFonts w:ascii="Times New Roman" w:hAnsi="Times New Roman" w:cs="Times New Roman"/>
          <w:lang w:val="en-US"/>
        </w:rPr>
      </w:pPr>
    </w:p>
    <w:p w14:paraId="4CC1C602" w14:textId="7777777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“From the early days in the pandemic when governments were competing to get access to certain diagnostics and protective equipment, it was clear that countries like Brazil and many others would be at the back of the line when it came to accessing scarce medical resources,” said Felipe de Carvalho, MSF’s Access Campaign Coordinator in Brazil. “Waiving monopolies will help level the playing field in this pandemic and ensure access for all.”</w:t>
      </w:r>
    </w:p>
    <w:p w14:paraId="40D6237A" w14:textId="77777777" w:rsidR="00A92E74" w:rsidRPr="00A92E74" w:rsidRDefault="00A92E74" w:rsidP="00A92E74">
      <w:pPr>
        <w:pStyle w:val="PlainText"/>
        <w:rPr>
          <w:rFonts w:ascii="Times New Roman" w:hAnsi="Times New Roman" w:cs="Times New Roman"/>
          <w:lang w:val="en-US"/>
        </w:rPr>
      </w:pPr>
    </w:p>
    <w:p w14:paraId="721BD69C" w14:textId="47855BE7"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 xml:space="preserve">Despite the clear public health benefits that the monopoly waiver proposal offers, a small group of nations is rigorously hindering the start of formal negotiations at the WTO. At the same time, many of the countries blocking or delaying the proposal, including the </w:t>
      </w:r>
      <w:r w:rsidR="009A5040" w:rsidRPr="009A5040">
        <w:rPr>
          <w:rFonts w:ascii="Times New Roman" w:hAnsi="Times New Roman" w:cs="Times New Roman"/>
          <w:szCs w:val="22"/>
          <w:lang w:val="en-US"/>
        </w:rPr>
        <w:t>Australia, Brazil, Canada, the EU, Japan, Norway, Switzerland, the UK and the US</w:t>
      </w:r>
      <w:r w:rsidRPr="00A92E74">
        <w:rPr>
          <w:rFonts w:ascii="Times New Roman" w:hAnsi="Times New Roman" w:cs="Times New Roman"/>
          <w:lang w:val="en-US"/>
        </w:rPr>
        <w:t>, have also secured the majority of available vaccines, much more than needed to vaccinate their entire populations.</w:t>
      </w:r>
    </w:p>
    <w:p w14:paraId="31050FF7" w14:textId="77777777" w:rsidR="00A92E74" w:rsidRPr="00A92E74" w:rsidRDefault="00A92E74" w:rsidP="00A92E74">
      <w:pPr>
        <w:pStyle w:val="PlainText"/>
        <w:rPr>
          <w:rFonts w:ascii="Times New Roman" w:hAnsi="Times New Roman" w:cs="Times New Roman"/>
          <w:lang w:val="en-US"/>
        </w:rPr>
      </w:pPr>
    </w:p>
    <w:p w14:paraId="2A4242C9" w14:textId="2F6543CB"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“More and more low- and middle-income countries are getting very serious about making this pandemic monopoly waiver a reality, so it’s time for blocking countries to do the right thing and stop standing in the way,” said Yuanqiong Hu, Senior Legal and Policy Advisor at MSF’s Access Campaign. “Governments that oppose the monopoly waiver proposal know that simply asking pharmaceutical corporations to voluntarily do the right thing will not get us anywhere, when these attempts have so far failed to secure global access to COVID-19 medical tools for people who urgently need them. It’s time for change, not charity.”</w:t>
      </w:r>
    </w:p>
    <w:p w14:paraId="4B08DA82" w14:textId="77777777" w:rsidR="00A92E74" w:rsidRPr="00A92E74" w:rsidRDefault="00A92E74" w:rsidP="00A92E74">
      <w:pPr>
        <w:pStyle w:val="PlainText"/>
        <w:rPr>
          <w:rFonts w:ascii="Times New Roman" w:hAnsi="Times New Roman" w:cs="Times New Roman"/>
          <w:lang w:val="en-US"/>
        </w:rPr>
      </w:pPr>
    </w:p>
    <w:p w14:paraId="2DB37DA0" w14:textId="3A55609B" w:rsidR="00A92E74" w:rsidRPr="00A92E74" w:rsidRDefault="00A92E74" w:rsidP="00A92E74">
      <w:pPr>
        <w:pStyle w:val="PlainText"/>
        <w:rPr>
          <w:rFonts w:ascii="Times New Roman" w:hAnsi="Times New Roman" w:cs="Times New Roman"/>
          <w:lang w:val="en-US"/>
        </w:rPr>
      </w:pPr>
      <w:r w:rsidRPr="00A92E74">
        <w:rPr>
          <w:rFonts w:ascii="Times New Roman" w:hAnsi="Times New Roman" w:cs="Times New Roman"/>
          <w:lang w:val="en-US"/>
        </w:rPr>
        <w:t>To date, the waiver proposal has gained wide support by hundreds of civil society organizations across the globe</w:t>
      </w:r>
      <w:r>
        <w:rPr>
          <w:rFonts w:ascii="Times New Roman" w:hAnsi="Times New Roman" w:cs="Times New Roman"/>
          <w:lang w:val="en-US"/>
        </w:rPr>
        <w:t>,</w:t>
      </w:r>
      <w:r w:rsidRPr="00A92E74">
        <w:rPr>
          <w:rFonts w:ascii="Times New Roman" w:hAnsi="Times New Roman" w:cs="Times New Roman"/>
          <w:lang w:val="en-US"/>
        </w:rPr>
        <w:t xml:space="preserve"> and has been welcomed by a number of international organizations including the World Health Organization (WHO), the United Nations Programme on HIV/AIDS (UNAIDS), the Drugs for Neglected Diseases Initiative (DNDi), South Centre, Unitaid and Third World Network. Recently, </w:t>
      </w:r>
      <w:hyperlink r:id="rId9" w:history="1">
        <w:r w:rsidRPr="00A92E74">
          <w:rPr>
            <w:rStyle w:val="Hyperlink"/>
            <w:rFonts w:ascii="Times New Roman" w:eastAsia="Times New Roman" w:hAnsi="Times New Roman" w:cs="Times New Roman"/>
            <w:szCs w:val="22"/>
            <w:lang w:val="en-US"/>
          </w:rPr>
          <w:t>over 115 Members of the European Parliament (MEPs) urged the European Commission and the European Council</w:t>
        </w:r>
      </w:hyperlink>
      <w:r w:rsidRPr="00A92E74">
        <w:rPr>
          <w:rFonts w:ascii="Times New Roman" w:hAnsi="Times New Roman" w:cs="Times New Roman"/>
          <w:lang w:val="en-US"/>
        </w:rPr>
        <w:t xml:space="preserve"> to drop their opposition to the monopoly waiver proposal.</w:t>
      </w:r>
    </w:p>
    <w:p w14:paraId="59E73924" w14:textId="77777777" w:rsidR="00A92E74" w:rsidRPr="00A92E74" w:rsidRDefault="00A92E74" w:rsidP="00A92E74">
      <w:pPr>
        <w:pStyle w:val="PlainText"/>
        <w:rPr>
          <w:rFonts w:ascii="Times New Roman" w:hAnsi="Times New Roman" w:cs="Times New Roman"/>
          <w:lang w:val="en-US"/>
        </w:rPr>
      </w:pPr>
    </w:p>
    <w:p w14:paraId="16880800" w14:textId="77777777" w:rsidR="00A92E74" w:rsidRPr="00A92E74" w:rsidRDefault="00A92E74" w:rsidP="00A92E74">
      <w:pPr>
        <w:pStyle w:val="PlainText"/>
        <w:rPr>
          <w:rFonts w:ascii="Times New Roman" w:hAnsi="Times New Roman" w:cs="Times New Roman"/>
          <w:lang w:val="en-US"/>
        </w:rPr>
      </w:pPr>
    </w:p>
    <w:bookmarkEnd w:id="0"/>
    <w:p w14:paraId="0062B517" w14:textId="74763BCB" w:rsidR="00821184" w:rsidRPr="00A92E74" w:rsidRDefault="00821184" w:rsidP="00A92E74">
      <w:pPr>
        <w:rPr>
          <w:rFonts w:ascii="Times New Roman" w:hAnsi="Times New Roman" w:cs="Times New Roman"/>
        </w:rPr>
      </w:pPr>
    </w:p>
    <w:sectPr w:rsidR="00821184" w:rsidRPr="00A92E74" w:rsidSect="00CF5F9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8D6103"/>
    <w:multiLevelType w:val="hybridMultilevel"/>
    <w:tmpl w:val="C1EE4BFA"/>
    <w:lvl w:ilvl="0" w:tplc="34A888A6">
      <w:start w:val="202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41"/>
    <w:rsid w:val="00000F41"/>
    <w:rsid w:val="00004AB0"/>
    <w:rsid w:val="0005686B"/>
    <w:rsid w:val="00076A2A"/>
    <w:rsid w:val="000A6852"/>
    <w:rsid w:val="001E1BB8"/>
    <w:rsid w:val="001E4846"/>
    <w:rsid w:val="002B3480"/>
    <w:rsid w:val="002C6845"/>
    <w:rsid w:val="002F2288"/>
    <w:rsid w:val="002F32A7"/>
    <w:rsid w:val="00385C75"/>
    <w:rsid w:val="003E2B61"/>
    <w:rsid w:val="00404F75"/>
    <w:rsid w:val="00421ECA"/>
    <w:rsid w:val="004861F3"/>
    <w:rsid w:val="004C5CF5"/>
    <w:rsid w:val="004D0994"/>
    <w:rsid w:val="005217F8"/>
    <w:rsid w:val="00530063"/>
    <w:rsid w:val="00553F5F"/>
    <w:rsid w:val="00575E9B"/>
    <w:rsid w:val="006368AB"/>
    <w:rsid w:val="00686DEC"/>
    <w:rsid w:val="006E5C7D"/>
    <w:rsid w:val="006F5F7E"/>
    <w:rsid w:val="00737CB7"/>
    <w:rsid w:val="00786291"/>
    <w:rsid w:val="00795874"/>
    <w:rsid w:val="00795B56"/>
    <w:rsid w:val="007B6CD6"/>
    <w:rsid w:val="007D6208"/>
    <w:rsid w:val="00812C70"/>
    <w:rsid w:val="00821184"/>
    <w:rsid w:val="008404EB"/>
    <w:rsid w:val="008425E3"/>
    <w:rsid w:val="00842CC4"/>
    <w:rsid w:val="008679EE"/>
    <w:rsid w:val="00893E78"/>
    <w:rsid w:val="0094641E"/>
    <w:rsid w:val="00971DE8"/>
    <w:rsid w:val="009806FA"/>
    <w:rsid w:val="009A5040"/>
    <w:rsid w:val="009E4455"/>
    <w:rsid w:val="009E5B01"/>
    <w:rsid w:val="00A0052E"/>
    <w:rsid w:val="00A23A5C"/>
    <w:rsid w:val="00A77678"/>
    <w:rsid w:val="00A92E74"/>
    <w:rsid w:val="00AE6BB8"/>
    <w:rsid w:val="00B32380"/>
    <w:rsid w:val="00BB7CB2"/>
    <w:rsid w:val="00C8324B"/>
    <w:rsid w:val="00C946EE"/>
    <w:rsid w:val="00CA0418"/>
    <w:rsid w:val="00CA3F41"/>
    <w:rsid w:val="00CB36D7"/>
    <w:rsid w:val="00CD5761"/>
    <w:rsid w:val="00CF5F90"/>
    <w:rsid w:val="00D84DF5"/>
    <w:rsid w:val="00D96978"/>
    <w:rsid w:val="00DA4AFF"/>
    <w:rsid w:val="00DC7550"/>
    <w:rsid w:val="00E9351D"/>
    <w:rsid w:val="00F0562D"/>
    <w:rsid w:val="00F16DFC"/>
    <w:rsid w:val="00F26D64"/>
    <w:rsid w:val="00F8390C"/>
    <w:rsid w:val="00F848F9"/>
    <w:rsid w:val="00FD602E"/>
    <w:rsid w:val="02D31D90"/>
    <w:rsid w:val="034DA9F7"/>
    <w:rsid w:val="036E132A"/>
    <w:rsid w:val="039ADAE3"/>
    <w:rsid w:val="04378400"/>
    <w:rsid w:val="04549023"/>
    <w:rsid w:val="0457D4D8"/>
    <w:rsid w:val="0695723C"/>
    <w:rsid w:val="07531A44"/>
    <w:rsid w:val="08A965CF"/>
    <w:rsid w:val="08F17F41"/>
    <w:rsid w:val="0A3043C5"/>
    <w:rsid w:val="0BBCED0E"/>
    <w:rsid w:val="0BFDB618"/>
    <w:rsid w:val="0C1B76B3"/>
    <w:rsid w:val="0C62E6BD"/>
    <w:rsid w:val="0EEA8C8B"/>
    <w:rsid w:val="0FE76C96"/>
    <w:rsid w:val="11430F1B"/>
    <w:rsid w:val="1222EA7C"/>
    <w:rsid w:val="12E74281"/>
    <w:rsid w:val="13DB6B86"/>
    <w:rsid w:val="14F69D48"/>
    <w:rsid w:val="1547A802"/>
    <w:rsid w:val="1684F56B"/>
    <w:rsid w:val="168CD394"/>
    <w:rsid w:val="178CFDE7"/>
    <w:rsid w:val="1A1C045B"/>
    <w:rsid w:val="1A7CF402"/>
    <w:rsid w:val="1BF77084"/>
    <w:rsid w:val="1C475F31"/>
    <w:rsid w:val="1CA6565B"/>
    <w:rsid w:val="1CC9C923"/>
    <w:rsid w:val="1CF7E2EA"/>
    <w:rsid w:val="1D334583"/>
    <w:rsid w:val="1DFAD26B"/>
    <w:rsid w:val="1E03A011"/>
    <w:rsid w:val="1E7F048D"/>
    <w:rsid w:val="1ECD605A"/>
    <w:rsid w:val="1F9F7072"/>
    <w:rsid w:val="1FDDF71D"/>
    <w:rsid w:val="21690B92"/>
    <w:rsid w:val="2288908C"/>
    <w:rsid w:val="22D01A0F"/>
    <w:rsid w:val="22D71134"/>
    <w:rsid w:val="257EB583"/>
    <w:rsid w:val="259058F4"/>
    <w:rsid w:val="263DF5CA"/>
    <w:rsid w:val="263FB472"/>
    <w:rsid w:val="286A5CDC"/>
    <w:rsid w:val="28D89B99"/>
    <w:rsid w:val="2C3C7F24"/>
    <w:rsid w:val="2C849BE5"/>
    <w:rsid w:val="2CC863E4"/>
    <w:rsid w:val="2DCB3094"/>
    <w:rsid w:val="2DD9E5DD"/>
    <w:rsid w:val="2E824EC5"/>
    <w:rsid w:val="2F0DB487"/>
    <w:rsid w:val="2F496147"/>
    <w:rsid w:val="309BB373"/>
    <w:rsid w:val="326D1281"/>
    <w:rsid w:val="327D65DD"/>
    <w:rsid w:val="33D947D4"/>
    <w:rsid w:val="33E735AA"/>
    <w:rsid w:val="33ED8A0F"/>
    <w:rsid w:val="34FF2F0C"/>
    <w:rsid w:val="35BD7622"/>
    <w:rsid w:val="36554563"/>
    <w:rsid w:val="3681C61C"/>
    <w:rsid w:val="37FDBC77"/>
    <w:rsid w:val="38297859"/>
    <w:rsid w:val="387D3343"/>
    <w:rsid w:val="39207AB5"/>
    <w:rsid w:val="398D53DD"/>
    <w:rsid w:val="3A243E8D"/>
    <w:rsid w:val="3AF8955F"/>
    <w:rsid w:val="3B1AA63C"/>
    <w:rsid w:val="3D9FA74E"/>
    <w:rsid w:val="3EEEDC0C"/>
    <w:rsid w:val="3F01E80D"/>
    <w:rsid w:val="40843D78"/>
    <w:rsid w:val="40D7F48E"/>
    <w:rsid w:val="410C2BA2"/>
    <w:rsid w:val="41DCF258"/>
    <w:rsid w:val="42F244F6"/>
    <w:rsid w:val="4378C2B9"/>
    <w:rsid w:val="43E43117"/>
    <w:rsid w:val="440F9550"/>
    <w:rsid w:val="46156D97"/>
    <w:rsid w:val="471F9565"/>
    <w:rsid w:val="47A591CC"/>
    <w:rsid w:val="48022E23"/>
    <w:rsid w:val="489D92B0"/>
    <w:rsid w:val="48B95207"/>
    <w:rsid w:val="49EF1862"/>
    <w:rsid w:val="4A5F2C30"/>
    <w:rsid w:val="4DE1C600"/>
    <w:rsid w:val="4F58AAF6"/>
    <w:rsid w:val="5019183C"/>
    <w:rsid w:val="51003E65"/>
    <w:rsid w:val="529C0EC6"/>
    <w:rsid w:val="541DEE10"/>
    <w:rsid w:val="567B3509"/>
    <w:rsid w:val="58F52306"/>
    <w:rsid w:val="5A2276CC"/>
    <w:rsid w:val="5C4904E4"/>
    <w:rsid w:val="5CC2F846"/>
    <w:rsid w:val="5DA70C73"/>
    <w:rsid w:val="5DE6AEF3"/>
    <w:rsid w:val="5E3A9781"/>
    <w:rsid w:val="5E45EEFB"/>
    <w:rsid w:val="5F8673AA"/>
    <w:rsid w:val="5F87D94A"/>
    <w:rsid w:val="5FDE2335"/>
    <w:rsid w:val="60D11E01"/>
    <w:rsid w:val="61F73A7E"/>
    <w:rsid w:val="623B1A96"/>
    <w:rsid w:val="628ED1AC"/>
    <w:rsid w:val="62FDE815"/>
    <w:rsid w:val="63E99A03"/>
    <w:rsid w:val="64839009"/>
    <w:rsid w:val="64CF5502"/>
    <w:rsid w:val="64E5EE23"/>
    <w:rsid w:val="64F1CC25"/>
    <w:rsid w:val="64FDFDE5"/>
    <w:rsid w:val="68800A89"/>
    <w:rsid w:val="691A9E53"/>
    <w:rsid w:val="6A0D991F"/>
    <w:rsid w:val="6AE1DB52"/>
    <w:rsid w:val="6B1BDF10"/>
    <w:rsid w:val="6C25A5AC"/>
    <w:rsid w:val="6C4A8631"/>
    <w:rsid w:val="6CF7D4F3"/>
    <w:rsid w:val="6D45ED70"/>
    <w:rsid w:val="6DB7AF78"/>
    <w:rsid w:val="6E1906BA"/>
    <w:rsid w:val="6E9A4DBF"/>
    <w:rsid w:val="6F624806"/>
    <w:rsid w:val="6F9210D5"/>
    <w:rsid w:val="70EF1DD9"/>
    <w:rsid w:val="712BF0C9"/>
    <w:rsid w:val="726218AD"/>
    <w:rsid w:val="72FC7CE9"/>
    <w:rsid w:val="733DE99F"/>
    <w:rsid w:val="733FC029"/>
    <w:rsid w:val="766379B8"/>
    <w:rsid w:val="767760EB"/>
    <w:rsid w:val="77CE4371"/>
    <w:rsid w:val="786DA324"/>
    <w:rsid w:val="794788E4"/>
    <w:rsid w:val="798871F5"/>
    <w:rsid w:val="7BB5F05B"/>
    <w:rsid w:val="7BE6E5CF"/>
    <w:rsid w:val="7C38F807"/>
    <w:rsid w:val="7D09380C"/>
    <w:rsid w:val="7D9834ED"/>
    <w:rsid w:val="7DBA4BA6"/>
    <w:rsid w:val="7E988E47"/>
    <w:rsid w:val="7F896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7C738"/>
  <w14:defaultImageDpi w14:val="300"/>
  <w15:docId w15:val="{926D2B66-BE2A-4F44-B084-29423DCF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00F41"/>
  </w:style>
  <w:style w:type="character" w:customStyle="1" w:styleId="apple-converted-space">
    <w:name w:val="apple-converted-space"/>
    <w:basedOn w:val="DefaultParagraphFont"/>
    <w:rsid w:val="00000F41"/>
  </w:style>
  <w:style w:type="character" w:customStyle="1" w:styleId="eop">
    <w:name w:val="eop"/>
    <w:basedOn w:val="DefaultParagraphFont"/>
    <w:rsid w:val="00000F41"/>
  </w:style>
  <w:style w:type="paragraph" w:customStyle="1" w:styleId="paragraph">
    <w:name w:val="paragraph"/>
    <w:basedOn w:val="Normal"/>
    <w:rsid w:val="00000F41"/>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B32380"/>
    <w:pPr>
      <w:ind w:left="720"/>
      <w:contextualSpacing/>
    </w:pPr>
    <w:rPr>
      <w:lang w:val="en-GB" w:eastAsia="zh-CN"/>
    </w:rPr>
  </w:style>
  <w:style w:type="character" w:styleId="Hyperlink">
    <w:name w:val="Hyperlink"/>
    <w:basedOn w:val="DefaultParagraphFont"/>
    <w:uiPriority w:val="99"/>
    <w:semiHidden/>
    <w:unhideWhenUsed/>
    <w:rsid w:val="00421ECA"/>
    <w:rPr>
      <w:color w:val="0000FF"/>
      <w:u w:val="single"/>
    </w:rPr>
  </w:style>
  <w:style w:type="character" w:styleId="CommentReference">
    <w:name w:val="annotation reference"/>
    <w:basedOn w:val="DefaultParagraphFont"/>
    <w:uiPriority w:val="99"/>
    <w:semiHidden/>
    <w:unhideWhenUsed/>
    <w:rsid w:val="00421ECA"/>
    <w:rPr>
      <w:sz w:val="16"/>
      <w:szCs w:val="16"/>
    </w:rPr>
  </w:style>
  <w:style w:type="paragraph" w:styleId="CommentText">
    <w:name w:val="annotation text"/>
    <w:basedOn w:val="Normal"/>
    <w:link w:val="CommentTextChar"/>
    <w:uiPriority w:val="99"/>
    <w:semiHidden/>
    <w:unhideWhenUsed/>
    <w:rsid w:val="00421ECA"/>
    <w:rPr>
      <w:sz w:val="20"/>
      <w:szCs w:val="20"/>
      <w:lang w:val="en-GB" w:eastAsia="zh-CN"/>
    </w:rPr>
  </w:style>
  <w:style w:type="character" w:customStyle="1" w:styleId="CommentTextChar">
    <w:name w:val="Comment Text Char"/>
    <w:basedOn w:val="DefaultParagraphFont"/>
    <w:link w:val="CommentText"/>
    <w:uiPriority w:val="99"/>
    <w:semiHidden/>
    <w:rsid w:val="00421ECA"/>
    <w:rPr>
      <w:sz w:val="20"/>
      <w:szCs w:val="20"/>
      <w:lang w:val="en-GB" w:eastAsia="zh-CN"/>
    </w:rPr>
  </w:style>
  <w:style w:type="paragraph" w:styleId="BalloonText">
    <w:name w:val="Balloon Text"/>
    <w:basedOn w:val="Normal"/>
    <w:link w:val="BalloonTextChar"/>
    <w:uiPriority w:val="99"/>
    <w:semiHidden/>
    <w:unhideWhenUsed/>
    <w:rsid w:val="00421EC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ECA"/>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F16DFC"/>
    <w:rPr>
      <w:b/>
      <w:bCs/>
      <w:lang w:val="en-US" w:eastAsia="en-US"/>
    </w:rPr>
  </w:style>
  <w:style w:type="character" w:customStyle="1" w:styleId="CommentSubjectChar">
    <w:name w:val="Comment Subject Char"/>
    <w:basedOn w:val="CommentTextChar"/>
    <w:link w:val="CommentSubject"/>
    <w:uiPriority w:val="99"/>
    <w:semiHidden/>
    <w:rsid w:val="00F16DFC"/>
    <w:rPr>
      <w:b/>
      <w:bCs/>
      <w:sz w:val="20"/>
      <w:szCs w:val="20"/>
      <w:lang w:val="en-GB" w:eastAsia="zh-CN"/>
    </w:rPr>
  </w:style>
  <w:style w:type="character" w:customStyle="1" w:styleId="Mention1">
    <w:name w:val="Mention1"/>
    <w:basedOn w:val="DefaultParagraphFont"/>
    <w:uiPriority w:val="99"/>
    <w:unhideWhenUsed/>
    <w:rPr>
      <w:color w:val="2B579A"/>
      <w:shd w:val="clear" w:color="auto" w:fill="E6E6E6"/>
    </w:rPr>
  </w:style>
  <w:style w:type="paragraph" w:styleId="PlainText">
    <w:name w:val="Plain Text"/>
    <w:basedOn w:val="Normal"/>
    <w:link w:val="PlainTextChar"/>
    <w:uiPriority w:val="99"/>
    <w:semiHidden/>
    <w:unhideWhenUsed/>
    <w:rsid w:val="00A92E74"/>
    <w:rPr>
      <w:rFonts w:ascii="Calibri" w:eastAsiaTheme="minorHAnsi" w:hAnsi="Calibri"/>
      <w:sz w:val="22"/>
      <w:szCs w:val="21"/>
      <w:lang w:val="fr-CH"/>
    </w:rPr>
  </w:style>
  <w:style w:type="character" w:customStyle="1" w:styleId="PlainTextChar">
    <w:name w:val="Plain Text Char"/>
    <w:basedOn w:val="DefaultParagraphFont"/>
    <w:link w:val="PlainText"/>
    <w:uiPriority w:val="99"/>
    <w:semiHidden/>
    <w:rsid w:val="00A92E74"/>
    <w:rPr>
      <w:rFonts w:ascii="Calibri" w:eastAsiaTheme="minorHAnsi" w:hAnsi="Calibri"/>
      <w:sz w:val="22"/>
      <w:szCs w:val="21"/>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085463">
      <w:bodyDiv w:val="1"/>
      <w:marLeft w:val="0"/>
      <w:marRight w:val="0"/>
      <w:marTop w:val="0"/>
      <w:marBottom w:val="0"/>
      <w:divBdr>
        <w:top w:val="none" w:sz="0" w:space="0" w:color="auto"/>
        <w:left w:val="none" w:sz="0" w:space="0" w:color="auto"/>
        <w:bottom w:val="none" w:sz="0" w:space="0" w:color="auto"/>
        <w:right w:val="none" w:sz="0" w:space="0" w:color="auto"/>
      </w:divBdr>
    </w:div>
    <w:div w:id="393355117">
      <w:bodyDiv w:val="1"/>
      <w:marLeft w:val="0"/>
      <w:marRight w:val="0"/>
      <w:marTop w:val="0"/>
      <w:marBottom w:val="0"/>
      <w:divBdr>
        <w:top w:val="none" w:sz="0" w:space="0" w:color="auto"/>
        <w:left w:val="none" w:sz="0" w:space="0" w:color="auto"/>
        <w:bottom w:val="none" w:sz="0" w:space="0" w:color="auto"/>
        <w:right w:val="none" w:sz="0" w:space="0" w:color="auto"/>
      </w:divBdr>
      <w:divsChild>
        <w:div w:id="1359041072">
          <w:marLeft w:val="0"/>
          <w:marRight w:val="0"/>
          <w:marTop w:val="0"/>
          <w:marBottom w:val="0"/>
          <w:divBdr>
            <w:top w:val="none" w:sz="0" w:space="0" w:color="auto"/>
            <w:left w:val="none" w:sz="0" w:space="0" w:color="auto"/>
            <w:bottom w:val="none" w:sz="0" w:space="0" w:color="auto"/>
            <w:right w:val="none" w:sz="0" w:space="0" w:color="auto"/>
          </w:divBdr>
        </w:div>
        <w:div w:id="393746714">
          <w:marLeft w:val="0"/>
          <w:marRight w:val="0"/>
          <w:marTop w:val="0"/>
          <w:marBottom w:val="0"/>
          <w:divBdr>
            <w:top w:val="none" w:sz="0" w:space="0" w:color="auto"/>
            <w:left w:val="none" w:sz="0" w:space="0" w:color="auto"/>
            <w:bottom w:val="none" w:sz="0" w:space="0" w:color="auto"/>
            <w:right w:val="none" w:sz="0" w:space="0" w:color="auto"/>
          </w:divBdr>
        </w:div>
        <w:div w:id="272398835">
          <w:marLeft w:val="0"/>
          <w:marRight w:val="0"/>
          <w:marTop w:val="0"/>
          <w:marBottom w:val="0"/>
          <w:divBdr>
            <w:top w:val="none" w:sz="0" w:space="0" w:color="auto"/>
            <w:left w:val="none" w:sz="0" w:space="0" w:color="auto"/>
            <w:bottom w:val="none" w:sz="0" w:space="0" w:color="auto"/>
            <w:right w:val="none" w:sz="0" w:space="0" w:color="auto"/>
          </w:divBdr>
        </w:div>
      </w:divsChild>
    </w:div>
    <w:div w:id="449202120">
      <w:bodyDiv w:val="1"/>
      <w:marLeft w:val="0"/>
      <w:marRight w:val="0"/>
      <w:marTop w:val="0"/>
      <w:marBottom w:val="0"/>
      <w:divBdr>
        <w:top w:val="none" w:sz="0" w:space="0" w:color="auto"/>
        <w:left w:val="none" w:sz="0" w:space="0" w:color="auto"/>
        <w:bottom w:val="none" w:sz="0" w:space="0" w:color="auto"/>
        <w:right w:val="none" w:sz="0" w:space="0" w:color="auto"/>
      </w:divBdr>
    </w:div>
    <w:div w:id="526913455">
      <w:bodyDiv w:val="1"/>
      <w:marLeft w:val="0"/>
      <w:marRight w:val="0"/>
      <w:marTop w:val="0"/>
      <w:marBottom w:val="0"/>
      <w:divBdr>
        <w:top w:val="none" w:sz="0" w:space="0" w:color="auto"/>
        <w:left w:val="none" w:sz="0" w:space="0" w:color="auto"/>
        <w:bottom w:val="none" w:sz="0" w:space="0" w:color="auto"/>
        <w:right w:val="none" w:sz="0" w:space="0" w:color="auto"/>
      </w:divBdr>
    </w:div>
    <w:div w:id="584648522">
      <w:bodyDiv w:val="1"/>
      <w:marLeft w:val="0"/>
      <w:marRight w:val="0"/>
      <w:marTop w:val="0"/>
      <w:marBottom w:val="0"/>
      <w:divBdr>
        <w:top w:val="none" w:sz="0" w:space="0" w:color="auto"/>
        <w:left w:val="none" w:sz="0" w:space="0" w:color="auto"/>
        <w:bottom w:val="none" w:sz="0" w:space="0" w:color="auto"/>
        <w:right w:val="none" w:sz="0" w:space="0" w:color="auto"/>
      </w:divBdr>
    </w:div>
    <w:div w:id="653990870">
      <w:bodyDiv w:val="1"/>
      <w:marLeft w:val="0"/>
      <w:marRight w:val="0"/>
      <w:marTop w:val="0"/>
      <w:marBottom w:val="0"/>
      <w:divBdr>
        <w:top w:val="none" w:sz="0" w:space="0" w:color="auto"/>
        <w:left w:val="none" w:sz="0" w:space="0" w:color="auto"/>
        <w:bottom w:val="none" w:sz="0" w:space="0" w:color="auto"/>
        <w:right w:val="none" w:sz="0" w:space="0" w:color="auto"/>
      </w:divBdr>
      <w:divsChild>
        <w:div w:id="1608779966">
          <w:marLeft w:val="0"/>
          <w:marRight w:val="0"/>
          <w:marTop w:val="0"/>
          <w:marBottom w:val="0"/>
          <w:divBdr>
            <w:top w:val="none" w:sz="0" w:space="0" w:color="auto"/>
            <w:left w:val="none" w:sz="0" w:space="0" w:color="auto"/>
            <w:bottom w:val="none" w:sz="0" w:space="0" w:color="auto"/>
            <w:right w:val="none" w:sz="0" w:space="0" w:color="auto"/>
          </w:divBdr>
        </w:div>
        <w:div w:id="1485656710">
          <w:marLeft w:val="0"/>
          <w:marRight w:val="0"/>
          <w:marTop w:val="0"/>
          <w:marBottom w:val="0"/>
          <w:divBdr>
            <w:top w:val="none" w:sz="0" w:space="0" w:color="auto"/>
            <w:left w:val="none" w:sz="0" w:space="0" w:color="auto"/>
            <w:bottom w:val="none" w:sz="0" w:space="0" w:color="auto"/>
            <w:right w:val="none" w:sz="0" w:space="0" w:color="auto"/>
          </w:divBdr>
        </w:div>
        <w:div w:id="186525260">
          <w:marLeft w:val="0"/>
          <w:marRight w:val="0"/>
          <w:marTop w:val="0"/>
          <w:marBottom w:val="0"/>
          <w:divBdr>
            <w:top w:val="none" w:sz="0" w:space="0" w:color="auto"/>
            <w:left w:val="none" w:sz="0" w:space="0" w:color="auto"/>
            <w:bottom w:val="none" w:sz="0" w:space="0" w:color="auto"/>
            <w:right w:val="none" w:sz="0" w:space="0" w:color="auto"/>
          </w:divBdr>
        </w:div>
        <w:div w:id="872428455">
          <w:marLeft w:val="0"/>
          <w:marRight w:val="0"/>
          <w:marTop w:val="0"/>
          <w:marBottom w:val="0"/>
          <w:divBdr>
            <w:top w:val="none" w:sz="0" w:space="0" w:color="auto"/>
            <w:left w:val="none" w:sz="0" w:space="0" w:color="auto"/>
            <w:bottom w:val="none" w:sz="0" w:space="0" w:color="auto"/>
            <w:right w:val="none" w:sz="0" w:space="0" w:color="auto"/>
          </w:divBdr>
        </w:div>
      </w:divsChild>
    </w:div>
    <w:div w:id="1059205787">
      <w:bodyDiv w:val="1"/>
      <w:marLeft w:val="0"/>
      <w:marRight w:val="0"/>
      <w:marTop w:val="0"/>
      <w:marBottom w:val="0"/>
      <w:divBdr>
        <w:top w:val="none" w:sz="0" w:space="0" w:color="auto"/>
        <w:left w:val="none" w:sz="0" w:space="0" w:color="auto"/>
        <w:bottom w:val="none" w:sz="0" w:space="0" w:color="auto"/>
        <w:right w:val="none" w:sz="0" w:space="0" w:color="auto"/>
      </w:divBdr>
    </w:div>
    <w:div w:id="1310867736">
      <w:bodyDiv w:val="1"/>
      <w:marLeft w:val="0"/>
      <w:marRight w:val="0"/>
      <w:marTop w:val="0"/>
      <w:marBottom w:val="0"/>
      <w:divBdr>
        <w:top w:val="none" w:sz="0" w:space="0" w:color="auto"/>
        <w:left w:val="none" w:sz="0" w:space="0" w:color="auto"/>
        <w:bottom w:val="none" w:sz="0" w:space="0" w:color="auto"/>
        <w:right w:val="none" w:sz="0" w:space="0" w:color="auto"/>
      </w:divBdr>
    </w:div>
    <w:div w:id="1392923926">
      <w:bodyDiv w:val="1"/>
      <w:marLeft w:val="0"/>
      <w:marRight w:val="0"/>
      <w:marTop w:val="0"/>
      <w:marBottom w:val="0"/>
      <w:divBdr>
        <w:top w:val="none" w:sz="0" w:space="0" w:color="auto"/>
        <w:left w:val="none" w:sz="0" w:space="0" w:color="auto"/>
        <w:bottom w:val="none" w:sz="0" w:space="0" w:color="auto"/>
        <w:right w:val="none" w:sz="0" w:space="0" w:color="auto"/>
      </w:divBdr>
    </w:div>
    <w:div w:id="1730761877">
      <w:bodyDiv w:val="1"/>
      <w:marLeft w:val="0"/>
      <w:marRight w:val="0"/>
      <w:marTop w:val="0"/>
      <w:marBottom w:val="0"/>
      <w:divBdr>
        <w:top w:val="none" w:sz="0" w:space="0" w:color="auto"/>
        <w:left w:val="none" w:sz="0" w:space="0" w:color="auto"/>
        <w:bottom w:val="none" w:sz="0" w:space="0" w:color="auto"/>
        <w:right w:val="none" w:sz="0" w:space="0" w:color="auto"/>
      </w:divBdr>
    </w:div>
    <w:div w:id="1775713761">
      <w:bodyDiv w:val="1"/>
      <w:marLeft w:val="0"/>
      <w:marRight w:val="0"/>
      <w:marTop w:val="0"/>
      <w:marBottom w:val="0"/>
      <w:divBdr>
        <w:top w:val="none" w:sz="0" w:space="0" w:color="auto"/>
        <w:left w:val="none" w:sz="0" w:space="0" w:color="auto"/>
        <w:bottom w:val="none" w:sz="0" w:space="0" w:color="auto"/>
        <w:right w:val="none" w:sz="0" w:space="0" w:color="auto"/>
      </w:divBdr>
    </w:div>
    <w:div w:id="1809008491">
      <w:bodyDiv w:val="1"/>
      <w:marLeft w:val="0"/>
      <w:marRight w:val="0"/>
      <w:marTop w:val="0"/>
      <w:marBottom w:val="0"/>
      <w:divBdr>
        <w:top w:val="none" w:sz="0" w:space="0" w:color="auto"/>
        <w:left w:val="none" w:sz="0" w:space="0" w:color="auto"/>
        <w:bottom w:val="none" w:sz="0" w:space="0" w:color="auto"/>
        <w:right w:val="none" w:sz="0" w:space="0" w:color="auto"/>
      </w:divBdr>
    </w:div>
    <w:div w:id="1855918342">
      <w:bodyDiv w:val="1"/>
      <w:marLeft w:val="0"/>
      <w:marRight w:val="0"/>
      <w:marTop w:val="0"/>
      <w:marBottom w:val="0"/>
      <w:divBdr>
        <w:top w:val="none" w:sz="0" w:space="0" w:color="auto"/>
        <w:left w:val="none" w:sz="0" w:space="0" w:color="auto"/>
        <w:bottom w:val="none" w:sz="0" w:space="0" w:color="auto"/>
        <w:right w:val="none" w:sz="0" w:space="0" w:color="auto"/>
      </w:divBdr>
    </w:div>
    <w:div w:id="1953199773">
      <w:bodyDiv w:val="1"/>
      <w:marLeft w:val="0"/>
      <w:marRight w:val="0"/>
      <w:marTop w:val="0"/>
      <w:marBottom w:val="0"/>
      <w:divBdr>
        <w:top w:val="none" w:sz="0" w:space="0" w:color="auto"/>
        <w:left w:val="none" w:sz="0" w:space="0" w:color="auto"/>
        <w:bottom w:val="none" w:sz="0" w:space="0" w:color="auto"/>
        <w:right w:val="none" w:sz="0" w:space="0" w:color="auto"/>
      </w:divBdr>
    </w:div>
    <w:div w:id="2087997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haiweb.org/over-100-meps-call-for-a-trips-waiver/" TargetMode="External"/></Relationships>
</file>

<file path=word/documenttasks/documenttasks1.xml><?xml version="1.0" encoding="utf-8"?>
<t:Tasks xmlns:t="http://schemas.microsoft.com/office/tasks/2019/documenttasks" xmlns:oel="http://schemas.microsoft.com/office/2019/extlst">
  <t:Task id="{FB4B420E-9DB0-471C-86B2-76059E68FBF4}">
    <t:Anchor>
      <t:Comment id="1539592169"/>
    </t:Anchor>
    <t:History>
      <t:Event id="{BDFD7BBD-1565-49DC-A33E-A52C8368C926}" time="2021-03-03T14:31:38.342Z">
        <t:Attribution userId="S::sheila.shettle@newyork.msf.org::69a24795-1531-4343-97b3-fc12dc8cc447" userProvider="AD" userName="Sheila Shettle"/>
        <t:Anchor>
          <t:Comment id="1441380151"/>
        </t:Anchor>
        <t:Create/>
      </t:Event>
      <t:Event id="{6FD5C56B-1055-4FBC-9B38-F121CCD754CE}" time="2021-03-03T14:31:38.342Z">
        <t:Attribution userId="S::sheila.shettle@newyork.msf.org::69a24795-1531-4343-97b3-fc12dc8cc447" userProvider="AD" userName="Sheila Shettle"/>
        <t:Anchor>
          <t:Comment id="1441380151"/>
        </t:Anchor>
        <t:Assign userId="S::Yuanqiong.HU@geneva.msf.org::38c35190-0640-4ffa-abc7-f01ebc2cff39" userProvider="AD" userName="Yuanqiong HU"/>
      </t:Event>
      <t:Event id="{C6797DDB-DC8D-4E7F-AAFF-21A611B88B88}" time="2021-03-03T14:31:38.342Z">
        <t:Attribution userId="S::sheila.shettle@newyork.msf.org::69a24795-1531-4343-97b3-fc12dc8cc447" userProvider="AD" userName="Sheila Shettle"/>
        <t:Anchor>
          <t:Comment id="1441380151"/>
        </t:Anchor>
        <t:SetTitle title="@Yuanqiong HU"/>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77ED7F40C58E479008CA3B326B03AB" ma:contentTypeVersion="12" ma:contentTypeDescription="Create a new document." ma:contentTypeScope="" ma:versionID="c746dede01804aec7df67a5a20fa757b">
  <xsd:schema xmlns:xsd="http://www.w3.org/2001/XMLSchema" xmlns:xs="http://www.w3.org/2001/XMLSchema" xmlns:p="http://schemas.microsoft.com/office/2006/metadata/properties" xmlns:ns2="0a1d8e41-adbd-4458-9b9a-a401ac03ebe0" xmlns:ns3="c636988b-bd9a-48d0-83be-3bef6ce736b5" targetNamespace="http://schemas.microsoft.com/office/2006/metadata/properties" ma:root="true" ma:fieldsID="9abbb047701f7e43c89f70baf5d4bacf" ns2:_="" ns3:_="">
    <xsd:import namespace="0a1d8e41-adbd-4458-9b9a-a401ac03ebe0"/>
    <xsd:import namespace="c636988b-bd9a-48d0-83be-3bef6ce736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1d8e41-adbd-4458-9b9a-a401ac03eb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6988b-bd9a-48d0-83be-3bef6ce736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EB5F6-1C81-4789-B80B-72C80EA5F5F0}">
  <ds:schemaRefs>
    <ds:schemaRef ds:uri="http://schemas.microsoft.com/sharepoint/v3/contenttype/forms"/>
  </ds:schemaRefs>
</ds:datastoreItem>
</file>

<file path=customXml/itemProps2.xml><?xml version="1.0" encoding="utf-8"?>
<ds:datastoreItem xmlns:ds="http://schemas.openxmlformats.org/officeDocument/2006/customXml" ds:itemID="{7419A2BC-3F30-4B78-B397-180087753D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4B9C1-FDDB-6B47-9516-3597ACBB3EF5}">
  <ds:schemaRefs>
    <ds:schemaRef ds:uri="http://schemas.openxmlformats.org/officeDocument/2006/bibliography"/>
  </ds:schemaRefs>
</ds:datastoreItem>
</file>

<file path=customXml/itemProps4.xml><?xml version="1.0" encoding="utf-8"?>
<ds:datastoreItem xmlns:ds="http://schemas.openxmlformats.org/officeDocument/2006/customXml" ds:itemID="{D9B5F516-F279-44F6-8955-5CCF6BE39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1d8e41-adbd-4458-9b9a-a401ac03ebe0"/>
    <ds:schemaRef ds:uri="c636988b-bd9a-48d0-83be-3bef6ce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Shailly</dc:creator>
  <cp:lastModifiedBy>Angela Makamure</cp:lastModifiedBy>
  <cp:revision>4</cp:revision>
  <dcterms:created xsi:type="dcterms:W3CDTF">2021-03-08T19:11:00Z</dcterms:created>
  <dcterms:modified xsi:type="dcterms:W3CDTF">2021-03-09T09:48:00Z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0x010100F777ED7F40C58E479008CA3B326B03AB</vt:lpwstr>
  </property>
</Properties>
</file>